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667"/>
        <w:gridCol w:w="14212"/>
      </w:tblGrid>
      <w:tr w:rsidR="005B1037" w:rsidRPr="005852F2" w14:paraId="574975FE" w14:textId="77777777" w:rsidTr="00951034">
        <w:trPr>
          <w:jc w:val="center"/>
        </w:trPr>
        <w:tc>
          <w:tcPr>
            <w:tcW w:w="667" w:type="dxa"/>
          </w:tcPr>
          <w:p w14:paraId="42DF303F" w14:textId="77777777" w:rsidR="005B1037" w:rsidRPr="001A07A9" w:rsidRDefault="005B1037" w:rsidP="003403C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4212" w:type="dxa"/>
          </w:tcPr>
          <w:p w14:paraId="074AAFDD" w14:textId="77777777" w:rsidR="005B1037" w:rsidRPr="00AA687C" w:rsidRDefault="00AA687C" w:rsidP="00AA687C">
            <w:pPr>
              <w:spacing w:before="100" w:beforeAutospacing="1" w:after="6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Продукция компании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MED-EL</w:t>
            </w:r>
          </w:p>
        </w:tc>
      </w:tr>
      <w:tr w:rsidR="00C63E5F" w:rsidRPr="005852F2" w14:paraId="089D9A0C" w14:textId="77777777" w:rsidTr="00951034">
        <w:trPr>
          <w:jc w:val="center"/>
        </w:trPr>
        <w:tc>
          <w:tcPr>
            <w:tcW w:w="667" w:type="dxa"/>
          </w:tcPr>
          <w:p w14:paraId="384080C4" w14:textId="77777777" w:rsidR="00C63E5F" w:rsidRPr="001A07A9" w:rsidRDefault="00C63E5F" w:rsidP="003403C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4212" w:type="dxa"/>
          </w:tcPr>
          <w:p w14:paraId="1D98C3D6" w14:textId="77777777" w:rsidR="00C63E5F" w:rsidRDefault="00C63E5F" w:rsidP="00AA687C">
            <w:pPr>
              <w:spacing w:before="100" w:beforeAutospacing="1" w:after="6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ru-RU"/>
              </w:rPr>
              <w:t xml:space="preserve">Система костной проводимости </w:t>
            </w:r>
            <w:r w:rsidRPr="00AA687C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  <w:t>ADHEAR</w:t>
            </w:r>
          </w:p>
        </w:tc>
      </w:tr>
      <w:tr w:rsidR="00AA687C" w:rsidRPr="003F3FCE" w14:paraId="00ED993F" w14:textId="77777777" w:rsidTr="00951034">
        <w:trPr>
          <w:jc w:val="center"/>
        </w:trPr>
        <w:tc>
          <w:tcPr>
            <w:tcW w:w="667" w:type="dxa"/>
          </w:tcPr>
          <w:p w14:paraId="212B85C5" w14:textId="77777777" w:rsidR="00AA687C" w:rsidRPr="001A07A9" w:rsidRDefault="00AA687C" w:rsidP="003403C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4212" w:type="dxa"/>
          </w:tcPr>
          <w:p w14:paraId="1DB78E04" w14:textId="77777777" w:rsidR="00AA687C" w:rsidRPr="00AA687C" w:rsidRDefault="00AA687C" w:rsidP="00AA687C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AA687C">
              <w:rPr>
                <w:rFonts w:eastAsia="Times New Roman" w:cstheme="minorHAnsi"/>
                <w:b/>
                <w:bCs/>
                <w:color w:val="00AEC7"/>
                <w:sz w:val="24"/>
                <w:szCs w:val="24"/>
                <w:lang w:val="ru-RU"/>
              </w:rPr>
              <w:t>Описание</w:t>
            </w:r>
          </w:p>
          <w:p w14:paraId="25CFF2D1" w14:textId="77777777" w:rsidR="00AA687C" w:rsidRPr="00AA687C" w:rsidRDefault="00C63E5F" w:rsidP="00AA687C">
            <w:pPr>
              <w:rPr>
                <w:rFonts w:eastAsia="Times New Roman" w:cstheme="minorHAnsi"/>
                <w:color w:val="222222"/>
                <w:sz w:val="24"/>
                <w:szCs w:val="24"/>
                <w:lang w:val="ru-RU"/>
              </w:rPr>
            </w:pPr>
            <w:r w:rsidRPr="00D3335C">
              <w:rPr>
                <w:rFonts w:eastAsia="Times New Roman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6187A82" wp14:editId="5420AC4F">
                  <wp:simplePos x="0" y="0"/>
                  <wp:positionH relativeFrom="margin">
                    <wp:posOffset>27305</wp:posOffset>
                  </wp:positionH>
                  <wp:positionV relativeFrom="paragraph">
                    <wp:posOffset>45085</wp:posOffset>
                  </wp:positionV>
                  <wp:extent cx="2406650" cy="1355725"/>
                  <wp:effectExtent l="0" t="0" r="0" b="0"/>
                  <wp:wrapTight wrapText="right">
                    <wp:wrapPolygon edited="0">
                      <wp:start x="0" y="0"/>
                      <wp:lineTo x="0" y="21246"/>
                      <wp:lineTo x="21372" y="21246"/>
                      <wp:lineTo x="21372" y="0"/>
                      <wp:lineTo x="0" y="0"/>
                    </wp:wrapPolygon>
                  </wp:wrapTight>
                  <wp:docPr id="10" name="Рисунок 10" descr="Как работает система ADHEAR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к работает система ADHEAR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87C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ru-RU"/>
              </w:rPr>
              <w:t xml:space="preserve">Система костной проводимости </w:t>
            </w:r>
            <w:r w:rsidR="00AA687C" w:rsidRPr="00AA687C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  <w:t>ADHEAR</w:t>
            </w:r>
            <w:r w:rsidR="00AA687C" w:rsidRPr="00AA687C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ru-RU"/>
              </w:rPr>
              <w:t xml:space="preserve"> — это новая слуховая система, которая коренным образом изменяет концепцию костной проводимости</w:t>
            </w:r>
            <w:r w:rsidR="00AA687C" w:rsidRPr="00AA687C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  <w:t> </w:t>
            </w:r>
          </w:p>
          <w:p w14:paraId="35A2FAB7" w14:textId="77777777" w:rsidR="00DE73DD" w:rsidRDefault="00DE73DD" w:rsidP="00AA687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3335C">
              <w:rPr>
                <w:rFonts w:cstheme="minorHAnsi"/>
                <w:sz w:val="24"/>
                <w:szCs w:val="24"/>
                <w:lang w:val="ru-RU"/>
              </w:rPr>
              <w:t xml:space="preserve">Система костной проводимости </w:t>
            </w:r>
            <w:r w:rsidRPr="00D3335C">
              <w:rPr>
                <w:rFonts w:cstheme="minorHAnsi"/>
                <w:b/>
                <w:spacing w:val="-9"/>
                <w:sz w:val="24"/>
                <w:szCs w:val="24"/>
              </w:rPr>
              <w:t>A</w:t>
            </w:r>
            <w:r w:rsidRPr="00D3335C">
              <w:rPr>
                <w:rFonts w:cstheme="minorHAnsi"/>
                <w:b/>
                <w:spacing w:val="8"/>
                <w:sz w:val="24"/>
                <w:szCs w:val="24"/>
              </w:rPr>
              <w:t>D</w:t>
            </w:r>
            <w:r w:rsidRPr="00D3335C">
              <w:rPr>
                <w:rFonts w:cstheme="minorHAnsi"/>
                <w:b/>
                <w:spacing w:val="-8"/>
                <w:sz w:val="24"/>
                <w:szCs w:val="24"/>
              </w:rPr>
              <w:t>H</w:t>
            </w:r>
            <w:r w:rsidRPr="00D3335C">
              <w:rPr>
                <w:rFonts w:cstheme="minorHAnsi"/>
                <w:b/>
                <w:spacing w:val="-10"/>
                <w:sz w:val="24"/>
                <w:szCs w:val="24"/>
              </w:rPr>
              <w:t>E</w:t>
            </w:r>
            <w:r w:rsidRPr="00D3335C">
              <w:rPr>
                <w:rFonts w:cstheme="minorHAnsi"/>
                <w:b/>
                <w:spacing w:val="-9"/>
                <w:sz w:val="24"/>
                <w:szCs w:val="24"/>
              </w:rPr>
              <w:t>A</w:t>
            </w:r>
            <w:r w:rsidRPr="00D3335C">
              <w:rPr>
                <w:rFonts w:cstheme="minorHAnsi"/>
                <w:b/>
                <w:spacing w:val="8"/>
                <w:sz w:val="24"/>
                <w:szCs w:val="24"/>
              </w:rPr>
              <w:t>R</w:t>
            </w:r>
            <w:r w:rsidRPr="00D3335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D3335C">
              <w:rPr>
                <w:rFonts w:eastAsia="Times New Roman" w:cstheme="minorHAnsi"/>
                <w:sz w:val="24"/>
                <w:szCs w:val="24"/>
                <w:lang w:val="ru-RU"/>
              </w:rPr>
              <w:t>– это инновационная система, представляющая собой безоперационное решение</w:t>
            </w:r>
            <w:r w:rsidRPr="00D3335C">
              <w:rPr>
                <w:rFonts w:cstheme="minorHAnsi"/>
                <w:sz w:val="24"/>
                <w:szCs w:val="24"/>
                <w:lang w:val="ru-RU"/>
              </w:rPr>
              <w:t xml:space="preserve"> для компенсации нарушенной слуховой функции у пациентов с кондуктивной тугоухостью или односторонней глухотой при помощи костной проводимости</w:t>
            </w:r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14:paraId="48792090" w14:textId="77777777" w:rsidR="00AA687C" w:rsidRPr="00AA687C" w:rsidRDefault="00AA687C" w:rsidP="00AA687C">
            <w:pPr>
              <w:rPr>
                <w:rFonts w:eastAsia="Times New Roman" w:cstheme="minorHAnsi"/>
                <w:color w:val="222222"/>
                <w:sz w:val="24"/>
                <w:szCs w:val="24"/>
                <w:lang w:val="ru-RU"/>
              </w:rPr>
            </w:pPr>
            <w:r w:rsidRPr="00AA687C">
              <w:rPr>
                <w:rFonts w:eastAsia="Times New Roman" w:cstheme="minorHAnsi"/>
                <w:color w:val="222222"/>
                <w:sz w:val="24"/>
                <w:szCs w:val="24"/>
                <w:lang w:val="ru-RU"/>
              </w:rPr>
              <w:t>П</w:t>
            </w:r>
            <w:r w:rsidR="00DE73DD">
              <w:rPr>
                <w:rFonts w:eastAsia="Times New Roman" w:cstheme="minorHAnsi"/>
                <w:color w:val="222222"/>
                <w:sz w:val="24"/>
                <w:szCs w:val="24"/>
                <w:lang w:val="ru-RU"/>
              </w:rPr>
              <w:t>о</w:t>
            </w:r>
            <w:r w:rsidRPr="00AA687C">
              <w:rPr>
                <w:rFonts w:eastAsia="Times New Roman" w:cstheme="minorHAnsi"/>
                <w:color w:val="222222"/>
                <w:sz w:val="24"/>
                <w:szCs w:val="24"/>
                <w:lang w:val="ru-RU"/>
              </w:rPr>
              <w:t xml:space="preserve"> результатам испытаний рабочие характеристики этой новой системы костной проводимости оказались сопоставимыми или даже лучшими, чем аналогичные характеристики других пассивных устройств костной проводимости.</w:t>
            </w:r>
          </w:p>
          <w:p w14:paraId="69E3053C" w14:textId="77777777" w:rsidR="00DE73DD" w:rsidRPr="00D3335C" w:rsidRDefault="00DE73DD" w:rsidP="00DE73DD">
            <w:pPr>
              <w:pStyle w:val="aa"/>
              <w:kinsoku w:val="0"/>
              <w:overflowPunct w:val="0"/>
              <w:ind w:left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D3335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Система костной проводимости </w:t>
            </w:r>
            <w:r w:rsidRPr="00D3335C">
              <w:rPr>
                <w:rFonts w:asciiTheme="minorHAnsi" w:eastAsia="Times New Roman" w:hAnsiTheme="minorHAnsi" w:cstheme="minorHAnsi"/>
                <w:b/>
                <w:bCs/>
                <w:kern w:val="36"/>
                <w:sz w:val="24"/>
                <w:szCs w:val="24"/>
              </w:rPr>
              <w:t>ADHEAR</w:t>
            </w:r>
            <w:r w:rsidRPr="00D3335C">
              <w:rPr>
                <w:rFonts w:asciiTheme="minorHAnsi" w:eastAsia="Times New Roman" w:hAnsiTheme="minorHAnsi" w:cstheme="minorHAnsi"/>
                <w:b/>
                <w:bCs/>
                <w:kern w:val="36"/>
                <w:sz w:val="24"/>
                <w:szCs w:val="24"/>
                <w:lang w:val="ru-RU"/>
              </w:rPr>
              <w:t xml:space="preserve"> – это </w:t>
            </w:r>
            <w:r>
              <w:rPr>
                <w:rFonts w:asciiTheme="minorHAnsi" w:eastAsia="Times New Roman" w:hAnsiTheme="minorHAnsi" w:cstheme="minorHAnsi"/>
                <w:b/>
                <w:bCs/>
                <w:kern w:val="36"/>
                <w:sz w:val="24"/>
                <w:szCs w:val="24"/>
                <w:lang w:val="ru-RU"/>
              </w:rPr>
              <w:t xml:space="preserve">лёгкая и незаметная </w:t>
            </w:r>
            <w:r w:rsidRPr="00D3335C">
              <w:rPr>
                <w:rFonts w:asciiTheme="minorHAnsi" w:eastAsia="Times New Roman" w:hAnsiTheme="minorHAnsi" w:cstheme="minorHAnsi"/>
                <w:b/>
                <w:bCs/>
                <w:kern w:val="36"/>
                <w:sz w:val="24"/>
                <w:szCs w:val="24"/>
                <w:lang w:val="ru-RU"/>
              </w:rPr>
              <w:t>новая слуховая система, которая коренным образом изменяет концепцию костной проводимости</w:t>
            </w:r>
            <w:r w:rsidRPr="00D3335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D3335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отличается инновационными рабочими характеристиками, простотой в обращении и высоким комфортом при ношении.</w:t>
            </w:r>
          </w:p>
          <w:p w14:paraId="454CAF3B" w14:textId="77777777" w:rsidR="00DE73DD" w:rsidRPr="00DE73DD" w:rsidRDefault="00C63E5F" w:rsidP="00DE73DD">
            <w:pPr>
              <w:pStyle w:val="aa"/>
              <w:kinsoku w:val="0"/>
              <w:overflowPunct w:val="0"/>
              <w:ind w:left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ru-RU"/>
              </w:rPr>
            </w:pPr>
            <w:r w:rsidRPr="00D42AC1">
              <w:rPr>
                <w:rFonts w:ascii="Arial" w:eastAsia="Times New Roman" w:hAnsi="Arial" w:cs="Arial"/>
                <w:noProof/>
                <w:color w:val="717171"/>
                <w:sz w:val="21"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047F3FCC" wp14:editId="20BF3A92">
                  <wp:simplePos x="0" y="0"/>
                  <wp:positionH relativeFrom="margin">
                    <wp:posOffset>6034405</wp:posOffset>
                  </wp:positionH>
                  <wp:positionV relativeFrom="paragraph">
                    <wp:posOffset>106680</wp:posOffset>
                  </wp:positionV>
                  <wp:extent cx="2768600" cy="1325245"/>
                  <wp:effectExtent l="0" t="0" r="0" b="8255"/>
                  <wp:wrapTight wrapText="left">
                    <wp:wrapPolygon edited="0">
                      <wp:start x="0" y="0"/>
                      <wp:lineTo x="0" y="21424"/>
                      <wp:lineTo x="21402" y="21424"/>
                      <wp:lineTo x="21402" y="0"/>
                      <wp:lineTo x="0" y="0"/>
                    </wp:wrapPolygon>
                  </wp:wrapTight>
                  <wp:docPr id="12" name="Рисунок 12" descr="Аксессуары ADH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Аксессуары ADH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0" cy="132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73DD" w:rsidRPr="00D3335C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Система костной проводимости </w:t>
            </w:r>
            <w:r w:rsidR="00DE73DD" w:rsidRPr="00D3335C">
              <w:rPr>
                <w:rFonts w:asciiTheme="minorHAnsi" w:eastAsia="Times New Roman" w:hAnsiTheme="minorHAnsi" w:cstheme="minorHAnsi"/>
                <w:sz w:val="24"/>
                <w:szCs w:val="24"/>
              </w:rPr>
              <w:t>ADHEAR</w:t>
            </w:r>
            <w:r w:rsidR="00DE73DD" w:rsidRPr="00D3335C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состоит из </w:t>
            </w:r>
            <w:r w:rsidR="00DE73DD" w:rsidRPr="00D3335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аудиопроцессора </w:t>
            </w:r>
            <w:r w:rsidR="00DE73DD" w:rsidRPr="00D3335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ADHEAR</w:t>
            </w:r>
            <w:r w:rsidR="00DE73DD" w:rsidRPr="00D3335C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и </w:t>
            </w:r>
            <w:r w:rsidR="00DE73DD" w:rsidRPr="00D3335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клейкого адаптера </w:t>
            </w:r>
            <w:r w:rsidR="00DE73DD" w:rsidRPr="00D3335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ADHEAR</w:t>
            </w:r>
            <w:r w:rsidR="00DE73DD" w:rsidRPr="00D3335C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>.</w:t>
            </w:r>
            <w:r w:rsidR="00DE73DD" w:rsidRPr="00920829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="00DE73DD" w:rsidRPr="00DE73DD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Система </w:t>
            </w:r>
            <w:r w:rsidR="00DE73DD" w:rsidRPr="00DE73DD">
              <w:rPr>
                <w:rFonts w:asciiTheme="minorHAnsi" w:eastAsia="Times New Roman" w:hAnsiTheme="minorHAnsi" w:cstheme="minorHAnsi"/>
                <w:sz w:val="24"/>
                <w:szCs w:val="24"/>
              </w:rPr>
              <w:t>ADHEAR</w:t>
            </w:r>
            <w:r w:rsidR="00DE73DD" w:rsidRPr="00DE73DD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 легка и незаметна.</w:t>
            </w:r>
          </w:p>
          <w:p w14:paraId="29EB3B82" w14:textId="77777777" w:rsidR="00C63E5F" w:rsidRPr="00C63E5F" w:rsidRDefault="00C63E5F" w:rsidP="00C63E5F">
            <w:pPr>
              <w:pStyle w:val="aa"/>
              <w:kinsoku w:val="0"/>
              <w:overflowPunct w:val="0"/>
              <w:ind w:left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ru-RU"/>
              </w:rPr>
            </w:pPr>
            <w:r w:rsidRPr="00C63E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ru-RU"/>
              </w:rPr>
              <w:t>Преимущества системы:</w:t>
            </w:r>
          </w:p>
          <w:p w14:paraId="4056B23C" w14:textId="77777777" w:rsidR="00C63E5F" w:rsidRPr="00C63E5F" w:rsidRDefault="00C63E5F" w:rsidP="00C63E5F">
            <w:pPr>
              <w:pStyle w:val="aa"/>
              <w:kinsoku w:val="0"/>
              <w:overflowPunct w:val="0"/>
              <w:ind w:left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C63E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ru-RU"/>
              </w:rPr>
              <w:t>Это единственное не требующее хирургического вмешательства устройство костной проводимости, которое не давит на кожу, благодаря чему его удобно носить.</w:t>
            </w:r>
            <w:r w:rsidRPr="00C63E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63E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br/>
            </w:r>
            <w:r w:rsidRPr="00C63E5F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Звуковые волны передаются на кость через клейкий адаптер, который помещается на кожу за ухом. </w:t>
            </w:r>
            <w:r w:rsidRPr="00C63E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Клейкий адаптер чрезвычайно легкий и надежно держится на своем месте. Благодаря удерживанию системы в ее оптимальном положении пациент непрерывно слышит окружающие его звуки.</w:t>
            </w:r>
          </w:p>
          <w:p w14:paraId="590070A0" w14:textId="77777777" w:rsidR="00AA687C" w:rsidRPr="00AA687C" w:rsidRDefault="00C63E5F" w:rsidP="0017222C">
            <w:pPr>
              <w:pStyle w:val="aa"/>
              <w:kinsoku w:val="0"/>
              <w:overflowPunct w:val="0"/>
              <w:ind w:left="0"/>
              <w:rPr>
                <w:rFonts w:ascii="PT Sans" w:eastAsia="Times New Roman" w:hAnsi="PT Sans"/>
                <w:b/>
                <w:bCs/>
                <w:color w:val="00AEC7"/>
                <w:sz w:val="27"/>
                <w:szCs w:val="27"/>
                <w:lang w:val="ru-RU"/>
              </w:rPr>
            </w:pPr>
            <w:r w:rsidRPr="00C63E5F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t xml:space="preserve">Кроме того, </w:t>
            </w:r>
            <w:r w:rsidRPr="00C63E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ru-RU"/>
              </w:rPr>
              <w:t>близость расположения системы к внутреннему уху также позволяет эффективно передавать акустическую информацию.</w:t>
            </w:r>
          </w:p>
        </w:tc>
      </w:tr>
    </w:tbl>
    <w:p w14:paraId="20820311" w14:textId="77777777" w:rsidR="00C46C49" w:rsidRDefault="00C46C49">
      <w:pPr>
        <w:rPr>
          <w:lang w:val="ru-RU"/>
        </w:rPr>
      </w:pPr>
    </w:p>
    <w:p w14:paraId="36BC7107" w14:textId="77777777" w:rsidR="005852F2" w:rsidRPr="005852F2" w:rsidRDefault="005852F2" w:rsidP="005852F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</w:pPr>
    </w:p>
    <w:p w14:paraId="7648E8D0" w14:textId="77777777" w:rsidR="005852F2" w:rsidRPr="00246839" w:rsidRDefault="005852F2">
      <w:pPr>
        <w:rPr>
          <w:lang w:val="ru-RU"/>
        </w:rPr>
      </w:pPr>
    </w:p>
    <w:sectPr w:rsidR="005852F2" w:rsidRPr="00246839" w:rsidSect="00C46C49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etaPro-Normal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956"/>
    <w:multiLevelType w:val="hybridMultilevel"/>
    <w:tmpl w:val="DEE2396A"/>
    <w:lvl w:ilvl="0" w:tplc="04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116D27DA"/>
    <w:multiLevelType w:val="hybridMultilevel"/>
    <w:tmpl w:val="387C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6643D"/>
    <w:multiLevelType w:val="hybridMultilevel"/>
    <w:tmpl w:val="A6F20B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C007A"/>
    <w:multiLevelType w:val="hybridMultilevel"/>
    <w:tmpl w:val="19D0867E"/>
    <w:lvl w:ilvl="0" w:tplc="0409000D">
      <w:start w:val="1"/>
      <w:numFmt w:val="bullet"/>
      <w:lvlText w:val=""/>
      <w:lvlJc w:val="left"/>
      <w:pPr>
        <w:ind w:left="1032" w:hanging="360"/>
      </w:pPr>
      <w:rPr>
        <w:rFonts w:ascii="Wingdings" w:hAnsi="Wingdings" w:hint="default"/>
      </w:rPr>
    </w:lvl>
    <w:lvl w:ilvl="1" w:tplc="30C67F6A">
      <w:numFmt w:val="bullet"/>
      <w:lvlText w:val="•"/>
      <w:lvlJc w:val="left"/>
      <w:pPr>
        <w:ind w:left="1752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3C084B68"/>
    <w:multiLevelType w:val="multilevel"/>
    <w:tmpl w:val="1954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26269F"/>
    <w:multiLevelType w:val="multilevel"/>
    <w:tmpl w:val="A4A4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57DFB"/>
    <w:multiLevelType w:val="multilevel"/>
    <w:tmpl w:val="ABFC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E1FEE"/>
    <w:multiLevelType w:val="hybridMultilevel"/>
    <w:tmpl w:val="D8F25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22FA2"/>
    <w:multiLevelType w:val="hybridMultilevel"/>
    <w:tmpl w:val="43C43E6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65FE0A8B"/>
    <w:multiLevelType w:val="multilevel"/>
    <w:tmpl w:val="3F8C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0D3B11"/>
    <w:multiLevelType w:val="hybridMultilevel"/>
    <w:tmpl w:val="7FC4FB3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BA85B85"/>
    <w:multiLevelType w:val="hybridMultilevel"/>
    <w:tmpl w:val="B0808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1A6701"/>
    <w:multiLevelType w:val="multilevel"/>
    <w:tmpl w:val="B692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FE1CF6"/>
    <w:multiLevelType w:val="multilevel"/>
    <w:tmpl w:val="7B8A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92A80"/>
    <w:multiLevelType w:val="hybridMultilevel"/>
    <w:tmpl w:val="34562BBC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A085AF8"/>
    <w:multiLevelType w:val="multilevel"/>
    <w:tmpl w:val="6C12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CD2451"/>
    <w:multiLevelType w:val="multilevel"/>
    <w:tmpl w:val="C502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9912287">
    <w:abstractNumId w:val="0"/>
  </w:num>
  <w:num w:numId="2" w16cid:durableId="1782534131">
    <w:abstractNumId w:val="3"/>
  </w:num>
  <w:num w:numId="3" w16cid:durableId="1146628831">
    <w:abstractNumId w:val="2"/>
  </w:num>
  <w:num w:numId="4" w16cid:durableId="478035750">
    <w:abstractNumId w:val="4"/>
  </w:num>
  <w:num w:numId="5" w16cid:durableId="2046640854">
    <w:abstractNumId w:val="9"/>
  </w:num>
  <w:num w:numId="6" w16cid:durableId="884759902">
    <w:abstractNumId w:val="8"/>
  </w:num>
  <w:num w:numId="7" w16cid:durableId="252395294">
    <w:abstractNumId w:val="16"/>
  </w:num>
  <w:num w:numId="8" w16cid:durableId="1583027191">
    <w:abstractNumId w:val="12"/>
  </w:num>
  <w:num w:numId="9" w16cid:durableId="377778983">
    <w:abstractNumId w:val="15"/>
  </w:num>
  <w:num w:numId="10" w16cid:durableId="2118212993">
    <w:abstractNumId w:val="14"/>
  </w:num>
  <w:num w:numId="11" w16cid:durableId="618073849">
    <w:abstractNumId w:val="7"/>
  </w:num>
  <w:num w:numId="12" w16cid:durableId="1446463023">
    <w:abstractNumId w:val="1"/>
  </w:num>
  <w:num w:numId="13" w16cid:durableId="447505910">
    <w:abstractNumId w:val="6"/>
  </w:num>
  <w:num w:numId="14" w16cid:durableId="1942251025">
    <w:abstractNumId w:val="11"/>
  </w:num>
  <w:num w:numId="15" w16cid:durableId="1733382750">
    <w:abstractNumId w:val="10"/>
  </w:num>
  <w:num w:numId="16" w16cid:durableId="1033309100">
    <w:abstractNumId w:val="5"/>
  </w:num>
  <w:num w:numId="17" w16cid:durableId="1006323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49"/>
    <w:rsid w:val="00085D06"/>
    <w:rsid w:val="0017222C"/>
    <w:rsid w:val="001A07A9"/>
    <w:rsid w:val="001B2EB9"/>
    <w:rsid w:val="0020729A"/>
    <w:rsid w:val="002376DD"/>
    <w:rsid w:val="00246839"/>
    <w:rsid w:val="00273604"/>
    <w:rsid w:val="003403C6"/>
    <w:rsid w:val="003F3FCE"/>
    <w:rsid w:val="00421EBD"/>
    <w:rsid w:val="00510D95"/>
    <w:rsid w:val="005852F2"/>
    <w:rsid w:val="005B1037"/>
    <w:rsid w:val="005E3C54"/>
    <w:rsid w:val="00702C09"/>
    <w:rsid w:val="00800F1C"/>
    <w:rsid w:val="00951034"/>
    <w:rsid w:val="009D3A87"/>
    <w:rsid w:val="00AA687C"/>
    <w:rsid w:val="00B86597"/>
    <w:rsid w:val="00C46C49"/>
    <w:rsid w:val="00C63E5F"/>
    <w:rsid w:val="00CC0903"/>
    <w:rsid w:val="00DE73DD"/>
    <w:rsid w:val="00DF545C"/>
    <w:rsid w:val="00E971ED"/>
    <w:rsid w:val="00F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F393"/>
  <w15:chartTrackingRefBased/>
  <w15:docId w15:val="{395A6802-4A36-4352-8F91-520CF008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1034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20729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C46C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5"/>
    <w:uiPriority w:val="99"/>
    <w:qFormat/>
    <w:rsid w:val="009D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9D3A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0">
    <w:name w:val="A1"/>
    <w:uiPriority w:val="99"/>
    <w:rsid w:val="009D3A87"/>
    <w:rPr>
      <w:rFonts w:cs="MetaPro-Normal"/>
      <w:color w:val="FFFFFF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20729A"/>
    <w:rPr>
      <w:rFonts w:ascii="Cambria" w:eastAsia="Times New Roman" w:hAnsi="Cambria" w:cs="Times New Roman"/>
      <w:b/>
      <w:bCs/>
      <w:color w:val="4F81BD"/>
      <w:lang w:val="ru-RU"/>
    </w:rPr>
  </w:style>
  <w:style w:type="character" w:styleId="a6">
    <w:name w:val="Strong"/>
    <w:basedOn w:val="a0"/>
    <w:uiPriority w:val="22"/>
    <w:qFormat/>
    <w:rsid w:val="0020729A"/>
    <w:rPr>
      <w:rFonts w:cs="Times New Roman"/>
      <w:b/>
      <w:bCs/>
    </w:rPr>
  </w:style>
  <w:style w:type="character" w:styleId="a7">
    <w:name w:val="Hyperlink"/>
    <w:basedOn w:val="a0"/>
    <w:uiPriority w:val="99"/>
    <w:semiHidden/>
    <w:rsid w:val="0020729A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DF545C"/>
    <w:pPr>
      <w:ind w:left="720"/>
      <w:contextualSpacing/>
    </w:pPr>
  </w:style>
  <w:style w:type="character" w:styleId="a9">
    <w:name w:val="Emphasis"/>
    <w:basedOn w:val="a0"/>
    <w:uiPriority w:val="20"/>
    <w:qFormat/>
    <w:rsid w:val="001A07A9"/>
    <w:rPr>
      <w:i/>
      <w:iCs/>
    </w:rPr>
  </w:style>
  <w:style w:type="character" w:customStyle="1" w:styleId="1">
    <w:name w:val="Заголовок1"/>
    <w:basedOn w:val="a0"/>
    <w:rsid w:val="00AA687C"/>
  </w:style>
  <w:style w:type="paragraph" w:styleId="aa">
    <w:name w:val="Body Text"/>
    <w:basedOn w:val="a"/>
    <w:link w:val="ab"/>
    <w:uiPriority w:val="1"/>
    <w:qFormat/>
    <w:rsid w:val="00DE73DD"/>
    <w:pPr>
      <w:widowControl w:val="0"/>
      <w:autoSpaceDE w:val="0"/>
      <w:autoSpaceDN w:val="0"/>
      <w:adjustRightInd w:val="0"/>
      <w:spacing w:after="0" w:line="240" w:lineRule="auto"/>
      <w:ind w:left="184"/>
    </w:pPr>
    <w:rPr>
      <w:rFonts w:ascii="Times New Roman" w:eastAsiaTheme="minorEastAsia" w:hAnsi="Times New Roman" w:cs="Times New Roman"/>
      <w:sz w:val="23"/>
      <w:szCs w:val="23"/>
    </w:rPr>
  </w:style>
  <w:style w:type="character" w:customStyle="1" w:styleId="ab">
    <w:name w:val="Основной текст Знак"/>
    <w:basedOn w:val="a0"/>
    <w:link w:val="aa"/>
    <w:uiPriority w:val="99"/>
    <w:rsid w:val="00DE73DD"/>
    <w:rPr>
      <w:rFonts w:ascii="Times New Roman" w:eastAsiaTheme="minorEastAsia" w:hAnsi="Times New Roman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951034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ac">
    <w:name w:val="No Spacing"/>
    <w:uiPriority w:val="1"/>
    <w:qFormat/>
    <w:rsid w:val="0095103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4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0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mira_satr2022@outlook.com</dc:creator>
  <cp:keywords/>
  <dc:description/>
  <cp:lastModifiedBy>Mira</cp:lastModifiedBy>
  <cp:revision>10</cp:revision>
  <dcterms:created xsi:type="dcterms:W3CDTF">2026-02-24T04:05:00Z</dcterms:created>
  <dcterms:modified xsi:type="dcterms:W3CDTF">2026-04-20T04:42:00Z</dcterms:modified>
</cp:coreProperties>
</file>